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C" w:rsidRDefault="00C36E7C" w:rsidP="00C36E7C">
      <w:pPr>
        <w:suppressAutoHyphens/>
        <w:spacing w:after="0" w:line="240" w:lineRule="auto"/>
        <w:ind w:right="-650"/>
        <w:jc w:val="center"/>
        <w:rPr>
          <w:b/>
          <w:i/>
          <w:color w:val="0000FF"/>
          <w:sz w:val="32"/>
          <w:szCs w:val="32"/>
          <w:lang w:val="ru-RU"/>
        </w:rPr>
      </w:pPr>
    </w:p>
    <w:p w:rsidR="00C36E7C" w:rsidRDefault="00F956AD" w:rsidP="00C36E7C">
      <w:pPr>
        <w:pStyle w:val="a3"/>
        <w:numPr>
          <w:ilvl w:val="0"/>
          <w:numId w:val="1"/>
        </w:numPr>
        <w:suppressAutoHyphens/>
        <w:spacing w:after="0" w:line="240" w:lineRule="auto"/>
        <w:ind w:right="-650"/>
        <w:jc w:val="center"/>
      </w:pPr>
      <w:r>
        <w:rPr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9pt;margin-top:9pt;width:1in;height:36pt;z-index:251666432;mso-wrap-style:none;v-text-anchor:middle" strokecolor="blue" strokeweight=".26mm">
            <v:fill color2="black"/>
            <v:stroke color2="yellow" joinstyle="miter" endcap="square"/>
            <v:textpath style="font-family:&quot;Arial Black&quot;;font-size:20pt;font-weight:bold;v-text-kern:t" fitpath="t" string="ВиК"/>
          </v:shape>
        </w:pict>
      </w:r>
      <w:r>
        <w:rPr>
          <w:lang w:eastAsia="ar-SA"/>
        </w:rPr>
        <w:pict>
          <v:line id="_x0000_s1027" style="position:absolute;left:0;text-align:left;z-index:251661312" from="-18pt,9pt" to="81pt,9pt" strokecolor="white" strokeweight="2.12mm">
            <v:stroke color2="black" joinstyle="miter" endcap="square"/>
          </v:line>
        </w:pict>
      </w:r>
      <w:r>
        <w:rPr>
          <w:lang w:eastAsia="ar-SA"/>
        </w:rPr>
        <w:pict>
          <v:oval id="_x0000_s1026" style="position:absolute;left:0;text-align:left;margin-left:0;margin-top:0;width:90pt;height:54pt;z-index:251660288;mso-wrap-style:none;v-text-anchor:middle" fillcolor="blue" strokecolor="white" strokeweight=".09mm">
            <v:fill color2="yellow"/>
            <v:stroke color2="black" joinstyle="miter" endcap="square"/>
          </v:oval>
        </w:pict>
      </w:r>
      <w:r w:rsidR="00C36E7C">
        <w:rPr>
          <w:b/>
          <w:i/>
          <w:color w:val="0000FF"/>
          <w:sz w:val="32"/>
          <w:szCs w:val="32"/>
          <w:lang w:val="ru-RU"/>
        </w:rPr>
        <w:t xml:space="preserve">               </w:t>
      </w:r>
      <w:r w:rsidR="00C36E7C" w:rsidRPr="006C1DBC">
        <w:rPr>
          <w:b/>
          <w:i/>
          <w:color w:val="0000FF"/>
          <w:sz w:val="32"/>
          <w:szCs w:val="32"/>
          <w:lang w:val="ru-RU"/>
        </w:rPr>
        <w:t>«</w:t>
      </w:r>
      <w:r w:rsidR="00C36E7C">
        <w:rPr>
          <w:b/>
          <w:i/>
          <w:color w:val="0000FF"/>
          <w:sz w:val="32"/>
          <w:szCs w:val="32"/>
          <w:lang w:val="ru-RU"/>
        </w:rPr>
        <w:t>В и</w:t>
      </w:r>
      <w:proofErr w:type="gramStart"/>
      <w:r w:rsidR="00C36E7C">
        <w:rPr>
          <w:b/>
          <w:i/>
          <w:color w:val="0000FF"/>
          <w:sz w:val="32"/>
          <w:szCs w:val="32"/>
          <w:lang w:val="ru-RU"/>
        </w:rPr>
        <w:t xml:space="preserve"> К</w:t>
      </w:r>
      <w:proofErr w:type="gramEnd"/>
      <w:r w:rsidR="00C36E7C" w:rsidRPr="006C1DBC">
        <w:rPr>
          <w:b/>
          <w:i/>
          <w:color w:val="0000FF"/>
          <w:sz w:val="32"/>
          <w:szCs w:val="32"/>
          <w:lang w:val="ru-RU"/>
        </w:rPr>
        <w:t>» ООД</w:t>
      </w:r>
      <w:r w:rsidR="00C36E7C">
        <w:rPr>
          <w:b/>
          <w:i/>
          <w:color w:val="0000FF"/>
          <w:sz w:val="32"/>
          <w:szCs w:val="32"/>
          <w:lang w:val="ru-RU"/>
        </w:rPr>
        <w:t xml:space="preserve">  - гр. КЪРДЖАЛИ</w:t>
      </w:r>
    </w:p>
    <w:p w:rsidR="00C36E7C" w:rsidRDefault="00F956AD" w:rsidP="00C36E7C">
      <w:pPr>
        <w:pStyle w:val="a3"/>
        <w:numPr>
          <w:ilvl w:val="0"/>
          <w:numId w:val="1"/>
        </w:numPr>
        <w:suppressAutoHyphens/>
        <w:spacing w:after="0" w:line="240" w:lineRule="auto"/>
        <w:ind w:right="-650"/>
        <w:jc w:val="right"/>
      </w:pPr>
      <w:r w:rsidRPr="00F956AD">
        <w:rPr>
          <w:sz w:val="24"/>
          <w:szCs w:val="24"/>
          <w:lang w:eastAsia="ar-SA"/>
        </w:rPr>
        <w:pict>
          <v:line id="_x0000_s1033" style="position:absolute;left:0;text-align:left;z-index:251667456" from="107.65pt,8.6pt" to="7in,8.6pt" strokecolor="blue" strokeweight="1.59mm">
            <v:stroke color2="yellow" joinstyle="miter" endcap="square"/>
          </v:line>
        </w:pict>
      </w:r>
      <w:r>
        <w:rPr>
          <w:lang w:eastAsia="ar-SA"/>
        </w:rPr>
        <w:pict>
          <v:line id="_x0000_s1030" style="position:absolute;left:0;text-align:left;z-index:251664384" from="0,-.4pt" to="135pt,-.35pt" strokecolor="white" strokeweight="1.59mm">
            <v:stroke color2="black" joinstyle="miter" endcap="square"/>
          </v:line>
        </w:pict>
      </w:r>
      <w:r>
        <w:rPr>
          <w:lang w:eastAsia="ar-SA"/>
        </w:rPr>
        <w:pict>
          <v:line id="_x0000_s1031" style="position:absolute;left:0;text-align:left;z-index:251665408" from="-18pt,8.6pt" to="90pt,8.6pt" strokecolor="white" strokeweight="1.06mm">
            <v:stroke color2="black" joinstyle="miter" endcap="square"/>
          </v:line>
        </w:pict>
      </w:r>
      <w:r w:rsidR="00C36E7C" w:rsidRPr="006C1DBC">
        <w:rPr>
          <w:color w:val="0000FF"/>
          <w:lang w:val="ru-RU"/>
        </w:rPr>
        <w:t xml:space="preserve">                                               </w:t>
      </w:r>
    </w:p>
    <w:p w:rsidR="00C36E7C" w:rsidRPr="006C1DBC" w:rsidRDefault="00F956AD" w:rsidP="00C36E7C">
      <w:pPr>
        <w:pStyle w:val="a3"/>
        <w:suppressAutoHyphens/>
        <w:spacing w:after="0" w:line="240" w:lineRule="auto"/>
        <w:ind w:left="432"/>
        <w:rPr>
          <w:b/>
        </w:rPr>
      </w:pPr>
      <w:r w:rsidRPr="00F956AD">
        <w:rPr>
          <w:lang w:eastAsia="ar-SA"/>
        </w:rPr>
        <w:pict>
          <v:line id="_x0000_s1028" style="position:absolute;left:0;text-align:left;z-index:251662336" from="0,3.8pt" to="90pt,3.8pt" strokecolor="white" strokeweight=".53mm">
            <v:stroke color2="black" joinstyle="miter" endcap="square"/>
          </v:line>
        </w:pict>
      </w:r>
      <w:r w:rsidRPr="00F956AD">
        <w:rPr>
          <w:lang w:eastAsia="ar-SA"/>
        </w:rPr>
        <w:pict>
          <v:line id="_x0000_s1029" style="position:absolute;left:0;text-align:left;z-index:251663360" from="9pt,12.8pt" to="99pt,12.8pt" strokecolor="white" strokeweight=".53mm">
            <v:stroke color2="black" joinstyle="miter" endcap="square"/>
          </v:line>
        </w:pict>
      </w:r>
    </w:p>
    <w:p w:rsidR="00C36E7C" w:rsidRPr="00536E37" w:rsidRDefault="00C36E7C" w:rsidP="00536E37">
      <w:pPr>
        <w:pStyle w:val="a3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ru-RU"/>
        </w:rPr>
      </w:pPr>
      <w:r w:rsidRPr="006C1DBC">
        <w:rPr>
          <w:b/>
        </w:rPr>
        <w:t xml:space="preserve">                                </w:t>
      </w:r>
    </w:p>
    <w:p w:rsidR="00C36E7C" w:rsidRDefault="00C36E7C" w:rsidP="00C36E7C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Ц Е Д У Р А</w:t>
      </w:r>
    </w:p>
    <w:p w:rsidR="00C36E7C" w:rsidRDefault="00C36E7C" w:rsidP="00C36E7C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E7C" w:rsidRDefault="00C36E7C" w:rsidP="00C36E7C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ПРИСЪЕДИНЯВАНЕ НА ИМОТ/СГРАДА </w:t>
      </w:r>
    </w:p>
    <w:p w:rsidR="00C36E7C" w:rsidRDefault="00C36E7C" w:rsidP="00C36E7C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В и К МРЕЖИ</w:t>
      </w:r>
    </w:p>
    <w:p w:rsidR="00C36E7C" w:rsidRDefault="00C36E7C" w:rsidP="00C36E7C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Нови водопроводни и канализационни отклонения се изграждат при условията и по реда на Наредба №4/14.09.2004г. в следните случаи: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   •    изграждане на нов обект в имот, който не е водоснабден и/или отводнен;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водоснабдяване и/или отводняване на съществуващ обект в имот, който не е водоснабден и/или отводнен;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промяна в параметрите на водоснабдяването и/или отвеждане на отпадъчни води от съществуващ обект в имот и/или изграждане на нов обект;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водоснабдяване и/или отводняване на имот, в който не се предвижда реализиране на застрояване.</w:t>
      </w:r>
    </w:p>
    <w:p w:rsidR="00C36E7C" w:rsidRPr="00536E37" w:rsidRDefault="00C36E7C" w:rsidP="00536E3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37">
        <w:rPr>
          <w:rFonts w:ascii="Times New Roman" w:hAnsi="Times New Roman" w:cs="Times New Roman"/>
          <w:sz w:val="28"/>
          <w:szCs w:val="28"/>
        </w:rPr>
        <w:t xml:space="preserve">             Процедурата за присъединяване на имот/сграда към водоснабдителната и канализационната система  е следната: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  Присъединяването към ВиК системите се извършва въз основа на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писменно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 за получаване на изходни данни и условия за присъединяване към ВиК системи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образец</w:t>
      </w:r>
      <w:r w:rsidR="00536E37"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съгласно чл. 140а, ал. 1 от ЗУТ,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Възложителя до Оператора „В и К” ООД, гр. Кърджали, подадено  в Технически отдел в административна сграда на Оператора с адрес: гр. Кърджали, бул. „България” № 88, етаж 2, офис 10.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1.1.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 е необходимо да се представи: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копие на документ за собственост или учредено право на строеж в друг имот /предоставено вещно право на ползване/;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копие от скица /виза/ за проучване и проектиране / когато издаването й е задължително съгл. чл.140, ал.3 и чл.144, ал.1 , т.2 от ЗУТ / или скица на имота от картата на възстановената собственост или от кадастралната карта и регистър / при местоположение на имот а извън урбанизирана територия/;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   С подаването на заявлението по т.1 , Възложителят заплаща  такса за получаване на изходни данни и условия за присъединяване към ВиК системи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3.  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 Въз основа на писменото заявление (и след резолюция на Управителя) Операторът извършва проучване за присъединяване в 14-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дневен срок и предоставя на Възложителя становище  с което предоставя изходни данни и условия за присъединяване, необходими за проектиране на водопроводното и/или канализационно отклонение и на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сградната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водопроводна и/или канализационна инсталация и/или на водопроводната и/или канализационна мрежа, разположена в имота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4.  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Предоставените от Оператора изходни данни и условия за присъединяване към водоснабдителната мрежа важат една година от влизане в сила на визата в случая на чл. 140а ЗУТ, съответно от датата на получаване на становището - при пряко заявяване до оператора.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5.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   След изтичане на едногодишния срок изходните данни и условията за присъединяване подлежат на актуализиране, за което възложителят подава ново заявление по чл. 13 ал. 2 т.3 Наредба №4/14.09.2004 г. по образец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6. 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  Операторът може да откаже присъединяване по подадено заявление по т.1 от настоящата инструкция, когато: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не е възможно да се задоволи заявеното водно количество, без това да наруши правилното функциониране на водоснабдителната система;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липсват водоснабдителни проводи, които се експлоатират от оператора, към които директно да бъде присъединен имотът;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   •    липсва канализационна мрежа, която се експлоатира от оператора, към която директно да бъде присъединен имотът, освен в случаите на чл. 87, ал. 1 ЗУТ.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   Становище с изходните данни за проектиране Възложителя предоставя на лицензиран ВиК проектант, които  изготвя инвестиционен проект – част ВиК. Изработването на инвестиционния проект за водопроводното отклонение е за сметка на възложителя по чл. 161 ЗУТ.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   Преди внасянето за съгласуване и одобряване от компетентния орган по реда на ЗУТ Възложителят предоставя на Оператора инвестиционния проект</w:t>
      </w:r>
      <w:r w:rsidR="00536E37"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proofErr w:type="spellStart"/>
      <w:r w:rsidR="00536E37"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сградни</w:t>
      </w:r>
      <w:proofErr w:type="spellEnd"/>
      <w:r w:rsidR="00536E37"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водопроводно и канализационно отклонение, придружен от писмено искане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което се дължи такса заплатена в касата на дружеството на бул. „България” №88, гр. Кърджали.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   ВиК инженер сравнява инвестиционния проект за ВиК отклонение с издаденото становище по чл. 13, ал. 6 от Наредба №4/14.09.2004 г. При липсата на несъответствия полага печат за съгласуване със задължително попълнена дата и поставен подпис и издава уведомително писмо до възложителя. Съгласуването важи за срок от една година от датата на издаване на  уведомлението.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 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10. 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  Редът по т. 1÷9 се прилага и при промяна на инвестиционното намерение по време на строителството и при необходимост от промяна на параметрите на водоснабдяването и / или отвеждането на отпадъчни води от имота.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11. 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 След  получаване  на  разрешение  за строеж, копие от одобрен В и К проект,  копие от документ за Разрешение за прокопаване на настилки и платен депозит, съгласуван с КАТ проект за организация на движението и 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подаване  на писмено заявление по образец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Възложителя, може да бъде сключен договор за присъединяване на имота към ВиК мрежа.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12. 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  След резолюция на Управителя, под ръководството на съответния Ръководител на Технически район се осъществява присъединяването на обекта към ВиК системата.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 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13. 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   Възложителят подава заявление за откриване на партида и узаконяване на общия водомер в офис Инкасо в гр. Кърджали, бул. „България“ 88 или в производствено-техническа база на съответния район.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536E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В срок  от 5 работни дни след въвеждане в експлоатация на строежа съгласно ЗУТ всички собственици на самостоятелни обекти, лично или чрез представител, подават заявление по образец на ОПЕРАТОРА за откриване на индивидуалните партиди на всички самостоятелни обекти в присъединения имот, които са водоснабдени и заявяват готовност за извършване на първи отчет на инсталираните индивидуални водомери. Собствениците на самостоятелни обекти могат да определят ВЪЗЛОЖИТЕЛЯ за свой представител по предходното изречение, като за целта го упълномощят с пълномощно  с нотариална заверка.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15.    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Документи за откриване на индивидуални партиди са следните: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- Заявление /по образец/ попълнено и подписано от собственика на имота или от негов пълномощник, придружен от документ за собственост.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- За всички непродадени имоти, заявленията се попълват от името на притежателя на собствеността /инвеститор или фирма строител/.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- Справка с данни за  собствениците  на всички обособени имоти в сградата /три имена и  ЕГН/, вид, номер и дата на документа за собственост, данни за водомерите, три имена и подпис на упълномощено от етажната собственост лице с нотариално заверено пълномощно, както и дата на протокола от общото събрание на етажната собственост за неговото назначаване;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- Копие от фактура за платена такса за откриване на партида на Централния водомер за постоянно захранване;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- Копие от фактура  за платени такси и депозити (при сезонни обекти) за откриване на индивидуални партиди за всички обекти.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16.  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ВиК ОПЕРАТОРЪТ може да прекъсне водоподаването към имота в случаите посочени в Наредба № 4, Общите условия, както и в следните случаи: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16.1.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неизпълнение на което и да е от условията за присъединяване;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16.2.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липса на подадени документи за откриване на индивидуални партиди за всички самостоятелни обекти по реда на т.14.1, както и неосигуряване на достъп до всички водомерни възли за узаконяване на водомерите и отчитането им.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16.3.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липса на документ за въвеждане на сградата в експлоатация.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16.4.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създаване на пречки за изпълнението на което и да е от задълженията на ОПЕРАТОРА.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16.5.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други причини, предвидени в Общите условия на ОПЕРАТОРА.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17.  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неизпълнение на задължението за подаване на документи за разкриване на вътрешни индивидуални партиди за всички самостоятелно обособени обекти в предвидения в т.14 срок, ОПЕРАТОРЪТ прекъсва водоподаването към сградата, без да е необходимо допълнително уведомление.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Водоподаването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възстановява в 3- дневен срок след отстраняването на причината за спирането му.                                                      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18.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подписването на писмен договор за присъединяване към ВиК системите, ВЪЗЛОЖИТЕЛЯТ приема Общите условия за предоставяне на ВиК услуги на потребителите на „В и К” ООД.  ВЪЗЛОЖИТЕЛЯТ  и ОПЕРАТОРЪТ  имат правата и задълженията, определени в Общите условия, Наредба №4, както и изрично посочените в договора, като при несъответствие, предимство при тълкуване и прилагане, има договора.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18.1. ВЪЗЛОЖИТЕЛЯТ се задължава: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 не събаря сгради, без предварително да са изключени водопроводните и/или канализационните им отклонения от ОПЕРАТОРА за сметка на ВЪЗЛОЖИТЕЛЯ;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 извършване на строителни, монтажни, ремонтни и други дейности, да вземе необходимите мерки за опазване от повреди или унищожаване на водопроводните и/или канализационни мрежи и съоръжения към тях, както и незабавно да отстрани повредите, които е причинил за своя сметка, при спазване на изискванията на чл.74, ал.1, т.6 от ЗУТ;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да осигури закриването на партидите на бившите собственици на имота или техните наематели/ползватели и заплащането на дължимите суми за водопроводни и/или канализационни услуги, преди започване на извършването на строителни, монтажни, ремонтни и други дейности по обекта;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при изграждане на обекта и прилежащите му системи и съоръжения да спазва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отстоянията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предвидени в Наредба №8/28.07.1999г.  за правила и норми за разполагане на технически проводи и съоръжения;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5. когато при проучването за присъединяване е установено, че предвидения за изграждане обект засяга съществуващи водоснабдителни и/или канализационни проводи и съоръжения или това не е посочено от ОПЕРАТОРА в изходните данни, но ВЪЗЛОЖИТЕЛЯТ открие такива при реализиране на строителни, монтажни, ремонтни и други дейности по обекта, същите се изместват за сметка на ВЪЗЛОЖИТЕЛЯ, въз основа на одобрен проект при условията на чл. 73 от ЗУТ и законно установения ред за извършване на строителни дейности.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18.2.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случай, че ВЪЗЛОЖИТЕЛЯТ е собственик на два съседни имота и единия от тях, явяващ се господстващ имот е водоснабден и/или отводнен, чрез прокарване на ВиК отклонения от общите ВиК мрежи съоръжения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през другия, явяващ се служещ имот, то при промяна в собствеността по отношение на господстващия и/или служещия имот, ВЪЗЛОЖИТЕЛЯТ се задължава да извърши всички необходими правни действия така, че в полза на собственика/собствениците на господстващия имот да бъде учредено право на прокарване на ВиК отклоненията му/им по реда на чл.193 от ЗУТ.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18.3.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случай, че ВЪЗЛОЖИТЕЛЯТ не изпълни задължението си по предходната алинея, ОПЕРАТОРЪТ не носи отговорност на изграждане на ВиК отклонения за водоснабдяването и/или отводняването, както и за предоставянето на услугите водоснабдяване и/или канализация на господстващия имот. В допълнение ВЪЗЛОЖИТЕЛЯТ ще е изцяло отговорен за изграждането на ВиК отклонения за водоснабдяването и/или отводняването на господстващия имот, включително и за възстановяване на разходите, направени от ОПЕРАТОРА, в случай на изграждане на нови ВиК отклонения за водоснабдяването и/или отводняването на господстващия имот.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19.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съсобствен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поземлен имот може да се извърши нов строеж, надстрояване или пристрояване от един или повече съсобственици, въз основа на договор в нотариална форма с останалите собственици.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19.1.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случай, че в имота е изградена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изгребна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водоплътна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безоточна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шахта, съгласно условията на чл.87 от ЗУТ, ОПЕРАТОРЪТ не носи отговорност за отвеждането на дъждовните и повърхностни води от имота на ВЪЗЛОЖИТЕЛЯ, както и за каквито и да са щети, нанесени на имота на ВЪЗЛОЖИТЕЛЯ, вследствие на наводнен от дъждовни или битови отпадъчни води.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19.2.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предписания и разрешен начин на отвеждане на битови отпадъчни води чрез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изгребна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водоплътна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безоточна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шахта, ВЪЗЛОЖИТЕЛЯТ се задължава да предприеме всички необходими технически мерки за отвеждане на отпадъчните води от имота (включително изграждане на </w:t>
      </w:r>
      <w:proofErr w:type="spellStart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задържателен</w:t>
      </w:r>
      <w:proofErr w:type="spellEnd"/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резервоар и други подобни съоръжения), както и се задължава да не допуска наводняване на съседни имоти и улици.</w:t>
      </w:r>
    </w:p>
    <w:p w:rsidR="00C36E7C" w:rsidRPr="00536E37" w:rsidRDefault="00C36E7C" w:rsidP="0053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6E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20. </w:t>
      </w:r>
      <w:r w:rsidRPr="00536E3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 е длъжен да уведоми ОПЕРАТОРА за всички настъпили промени по неговата идентификация или представителство или при промяна на собствеността или предназначението на имота, в седемдневен срок от настъпване на събитието.</w:t>
      </w:r>
    </w:p>
    <w:p w:rsidR="00C36E7C" w:rsidRPr="00536E37" w:rsidRDefault="00C36E7C" w:rsidP="00536E3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C75DB" w:rsidRDefault="00FC75DB" w:rsidP="00536E37">
      <w:pPr>
        <w:spacing w:after="0"/>
      </w:pPr>
    </w:p>
    <w:sectPr w:rsidR="00FC75DB" w:rsidSect="00F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7C"/>
    <w:rsid w:val="0004138D"/>
    <w:rsid w:val="00536E37"/>
    <w:rsid w:val="00C36E7C"/>
    <w:rsid w:val="00F956AD"/>
    <w:rsid w:val="00FC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2020-05-05T09:21:00Z</cp:lastPrinted>
  <dcterms:created xsi:type="dcterms:W3CDTF">2020-05-05T09:20:00Z</dcterms:created>
  <dcterms:modified xsi:type="dcterms:W3CDTF">2020-05-05T10:34:00Z</dcterms:modified>
</cp:coreProperties>
</file>